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23D" w:rsidRPr="00D371D6" w:rsidRDefault="0080784E" w:rsidP="00B33365">
      <w:pPr>
        <w:rPr>
          <w:rFonts w:asciiTheme="minorHAnsi" w:hAnsiTheme="minorHAnsi" w:cs="Tahoma"/>
        </w:rPr>
      </w:pPr>
      <w:bookmarkStart w:id="0" w:name="_GoBack"/>
      <w:bookmarkEnd w:id="0"/>
      <w:r>
        <w:rPr>
          <w:rFonts w:ascii="Tahoma" w:hAnsi="Tahoma" w:cs="Tahoma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-774065</wp:posOffset>
            </wp:positionH>
            <wp:positionV relativeFrom="paragraph">
              <wp:posOffset>-395605</wp:posOffset>
            </wp:positionV>
            <wp:extent cx="7191375" cy="1285240"/>
            <wp:effectExtent l="0" t="0" r="0" b="0"/>
            <wp:wrapSquare wrapText="bothSides"/>
            <wp:docPr id="2" name="Picture 1" descr="Description: EPIST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EPISTOL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7" t="3000" r="-3381" b="82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128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365" w:rsidRPr="006D5CF9">
        <w:rPr>
          <w:rFonts w:ascii="Tahoma" w:hAnsi="Tahoma" w:cs="Tahoma"/>
        </w:rPr>
        <w:t xml:space="preserve">    </w:t>
      </w:r>
      <w:r w:rsidR="00AF023D" w:rsidRPr="006D5CF9">
        <w:rPr>
          <w:rFonts w:ascii="Tahoma" w:hAnsi="Tahoma" w:cs="Tahoma"/>
          <w:sz w:val="32"/>
          <w:szCs w:val="32"/>
        </w:rPr>
        <w:t xml:space="preserve"> </w:t>
      </w:r>
      <w:r w:rsidR="00B33365" w:rsidRPr="006D5CF9">
        <w:rPr>
          <w:rFonts w:ascii="Tahoma" w:hAnsi="Tahoma" w:cs="Tahoma"/>
          <w:sz w:val="32"/>
          <w:szCs w:val="32"/>
        </w:rPr>
        <w:t xml:space="preserve">                                                      </w:t>
      </w:r>
      <w:r w:rsidR="00480258">
        <w:rPr>
          <w:rFonts w:ascii="Tahoma" w:hAnsi="Tahoma" w:cs="Tahoma"/>
          <w:sz w:val="32"/>
          <w:szCs w:val="32"/>
        </w:rPr>
        <w:tab/>
      </w:r>
      <w:r w:rsidR="00D371D6" w:rsidRPr="00D371D6">
        <w:rPr>
          <w:rFonts w:ascii="Tahoma" w:hAnsi="Tahoma" w:cs="Tahoma"/>
          <w:sz w:val="32"/>
          <w:szCs w:val="32"/>
        </w:rPr>
        <w:t xml:space="preserve"> </w:t>
      </w:r>
      <w:r w:rsidR="00AF023D" w:rsidRPr="003E12EA">
        <w:rPr>
          <w:rFonts w:asciiTheme="minorHAnsi" w:hAnsiTheme="minorHAnsi" w:cs="Tahoma"/>
          <w:b/>
        </w:rPr>
        <w:t xml:space="preserve">Αθήνα,  </w:t>
      </w:r>
      <w:r w:rsidR="00480258" w:rsidRPr="00480258">
        <w:rPr>
          <w:rFonts w:asciiTheme="minorHAnsi" w:hAnsiTheme="minorHAnsi" w:cs="Tahoma"/>
          <w:b/>
        </w:rPr>
        <w:t>20</w:t>
      </w:r>
      <w:r w:rsidR="002553D1" w:rsidRPr="003E12EA">
        <w:rPr>
          <w:rFonts w:asciiTheme="minorHAnsi" w:hAnsiTheme="minorHAnsi" w:cs="Tahoma"/>
          <w:b/>
        </w:rPr>
        <w:t>.</w:t>
      </w:r>
      <w:r w:rsidR="00480258" w:rsidRPr="00480258">
        <w:rPr>
          <w:rFonts w:asciiTheme="minorHAnsi" w:hAnsiTheme="minorHAnsi" w:cs="Tahoma"/>
          <w:b/>
        </w:rPr>
        <w:t>10</w:t>
      </w:r>
      <w:r w:rsidR="002553D1" w:rsidRPr="003E12EA">
        <w:rPr>
          <w:rFonts w:asciiTheme="minorHAnsi" w:hAnsiTheme="minorHAnsi" w:cs="Tahoma"/>
          <w:b/>
        </w:rPr>
        <w:t>.</w:t>
      </w:r>
      <w:r w:rsidR="00DE638B" w:rsidRPr="003E12EA">
        <w:rPr>
          <w:rFonts w:asciiTheme="minorHAnsi" w:hAnsiTheme="minorHAnsi" w:cs="Tahoma"/>
          <w:b/>
        </w:rPr>
        <w:t>201</w:t>
      </w:r>
      <w:r w:rsidR="00D371D6" w:rsidRPr="00D371D6">
        <w:rPr>
          <w:rFonts w:asciiTheme="minorHAnsi" w:hAnsiTheme="minorHAnsi" w:cs="Tahoma"/>
          <w:b/>
        </w:rPr>
        <w:t>6</w:t>
      </w:r>
    </w:p>
    <w:p w:rsidR="00AF023D" w:rsidRPr="006D5CF9" w:rsidRDefault="00B33365" w:rsidP="00AF023D">
      <w:pPr>
        <w:rPr>
          <w:rFonts w:ascii="Tahoma" w:hAnsi="Tahoma" w:cs="Tahoma"/>
          <w:b/>
        </w:rPr>
      </w:pPr>
      <w:r w:rsidRPr="003E12EA">
        <w:rPr>
          <w:rFonts w:asciiTheme="minorHAnsi" w:hAnsiTheme="minorHAnsi" w:cs="Tahoma"/>
          <w:b/>
        </w:rPr>
        <w:t xml:space="preserve">                                                      </w:t>
      </w:r>
      <w:r w:rsidR="006D5CF9" w:rsidRPr="003E12EA">
        <w:rPr>
          <w:rFonts w:asciiTheme="minorHAnsi" w:hAnsiTheme="minorHAnsi" w:cs="Tahoma"/>
          <w:b/>
        </w:rPr>
        <w:tab/>
      </w:r>
      <w:r w:rsidR="006D5CF9" w:rsidRPr="003E12EA">
        <w:rPr>
          <w:rFonts w:asciiTheme="minorHAnsi" w:hAnsiTheme="minorHAnsi" w:cs="Tahoma"/>
          <w:b/>
        </w:rPr>
        <w:tab/>
      </w:r>
      <w:r w:rsidR="006D5CF9" w:rsidRPr="003E12EA">
        <w:rPr>
          <w:rFonts w:asciiTheme="minorHAnsi" w:hAnsiTheme="minorHAnsi" w:cs="Tahoma"/>
          <w:b/>
        </w:rPr>
        <w:tab/>
      </w:r>
      <w:r w:rsidR="008F472B" w:rsidRPr="003E12EA">
        <w:rPr>
          <w:rFonts w:asciiTheme="minorHAnsi" w:hAnsiTheme="minorHAnsi" w:cs="Tahoma"/>
          <w:b/>
        </w:rPr>
        <w:tab/>
      </w:r>
      <w:r w:rsidR="008F472B" w:rsidRPr="003E12EA">
        <w:rPr>
          <w:rFonts w:asciiTheme="minorHAnsi" w:hAnsiTheme="minorHAnsi" w:cs="Tahoma"/>
          <w:b/>
        </w:rPr>
        <w:tab/>
      </w:r>
      <w:r w:rsidR="00D371D6" w:rsidRPr="00D371D6">
        <w:rPr>
          <w:rFonts w:asciiTheme="minorHAnsi" w:hAnsiTheme="minorHAnsi" w:cs="Tahoma"/>
          <w:b/>
        </w:rPr>
        <w:t xml:space="preserve">  </w:t>
      </w:r>
      <w:r w:rsidR="000676A6" w:rsidRPr="003E12EA">
        <w:rPr>
          <w:rFonts w:asciiTheme="minorHAnsi" w:hAnsiTheme="minorHAnsi" w:cs="Tahoma"/>
          <w:b/>
        </w:rPr>
        <w:t>Αρ.</w:t>
      </w:r>
      <w:r w:rsidR="00480258" w:rsidRPr="00480258">
        <w:rPr>
          <w:rFonts w:asciiTheme="minorHAnsi" w:hAnsiTheme="minorHAnsi" w:cs="Tahoma"/>
          <w:b/>
        </w:rPr>
        <w:t xml:space="preserve"> </w:t>
      </w:r>
      <w:proofErr w:type="spellStart"/>
      <w:r w:rsidR="000676A6" w:rsidRPr="003E12EA">
        <w:rPr>
          <w:rFonts w:asciiTheme="minorHAnsi" w:hAnsiTheme="minorHAnsi" w:cs="Tahoma"/>
          <w:b/>
        </w:rPr>
        <w:t>πρωτ</w:t>
      </w:r>
      <w:proofErr w:type="spellEnd"/>
      <w:r w:rsidR="000676A6" w:rsidRPr="003E12EA">
        <w:rPr>
          <w:rFonts w:asciiTheme="minorHAnsi" w:hAnsiTheme="minorHAnsi" w:cs="Tahoma"/>
          <w:b/>
        </w:rPr>
        <w:t>:</w:t>
      </w:r>
      <w:r w:rsidRPr="006D5CF9">
        <w:rPr>
          <w:rFonts w:ascii="Tahoma" w:hAnsi="Tahoma" w:cs="Tahoma"/>
          <w:b/>
        </w:rPr>
        <w:t xml:space="preserve"> </w:t>
      </w:r>
      <w:r w:rsidR="00190764">
        <w:rPr>
          <w:rFonts w:ascii="Calibri" w:hAnsi="Calibri" w:cs="Tahoma"/>
          <w:b/>
          <w:sz w:val="22"/>
          <w:szCs w:val="22"/>
        </w:rPr>
        <w:t>597</w:t>
      </w:r>
      <w:r w:rsidRPr="006D5CF9">
        <w:rPr>
          <w:rFonts w:ascii="Tahoma" w:hAnsi="Tahoma" w:cs="Tahoma"/>
          <w:b/>
        </w:rPr>
        <w:t xml:space="preserve">                    </w:t>
      </w:r>
    </w:p>
    <w:p w:rsidR="00165510" w:rsidRPr="00E72187" w:rsidRDefault="00422958" w:rsidP="00D371D6">
      <w:pPr>
        <w:tabs>
          <w:tab w:val="left" w:pos="6465"/>
        </w:tabs>
        <w:jc w:val="center"/>
        <w:rPr>
          <w:rFonts w:asciiTheme="minorHAnsi" w:hAnsiTheme="minorHAnsi" w:cs="Tahoma"/>
          <w:b/>
          <w:sz w:val="36"/>
          <w:szCs w:val="36"/>
          <w:u w:val="single"/>
        </w:rPr>
      </w:pPr>
      <w:r w:rsidRPr="00E72187">
        <w:rPr>
          <w:rFonts w:asciiTheme="minorHAnsi" w:hAnsiTheme="minorHAnsi" w:cs="Tahoma"/>
          <w:b/>
          <w:sz w:val="36"/>
          <w:szCs w:val="36"/>
          <w:u w:val="single"/>
        </w:rPr>
        <w:t>ΔΕΛΤΙΟ ΤΥΠΟΥ</w:t>
      </w:r>
    </w:p>
    <w:p w:rsidR="003654AC" w:rsidRPr="003654AC" w:rsidRDefault="003654AC" w:rsidP="00DE37EB">
      <w:pPr>
        <w:spacing w:after="200"/>
        <w:jc w:val="center"/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</w:pPr>
    </w:p>
    <w:p w:rsidR="003A1C7F" w:rsidRPr="00DE37EB" w:rsidRDefault="00DE37EB" w:rsidP="00DE37EB">
      <w:pPr>
        <w:spacing w:after="200"/>
        <w:jc w:val="center"/>
        <w:rPr>
          <w:rFonts w:asciiTheme="minorHAnsi" w:eastAsiaTheme="minorHAnsi" w:hAnsiTheme="minorHAnsi" w:cstheme="minorBidi"/>
          <w:b/>
          <w:sz w:val="48"/>
          <w:szCs w:val="48"/>
          <w:lang w:eastAsia="en-US"/>
        </w:rPr>
      </w:pPr>
      <w:r w:rsidRPr="00DE37EB">
        <w:rPr>
          <w:rFonts w:asciiTheme="minorHAnsi" w:eastAsiaTheme="minorHAnsi" w:hAnsiTheme="minorHAnsi" w:cstheme="minorBidi"/>
          <w:b/>
          <w:sz w:val="48"/>
          <w:szCs w:val="48"/>
          <w:lang w:eastAsia="en-US"/>
        </w:rPr>
        <w:t>Διαπλοκής συνέχεια…</w:t>
      </w:r>
    </w:p>
    <w:p w:rsidR="00DE37EB" w:rsidRPr="00DE37EB" w:rsidRDefault="00DE37EB" w:rsidP="00DE37EB">
      <w:pPr>
        <w:spacing w:after="200"/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 w:rsidRPr="00DE37EB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 xml:space="preserve">Απ’ το </w:t>
      </w:r>
      <w:proofErr w:type="spellStart"/>
      <w:r w:rsidRPr="00DE37EB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Κεράνης</w:t>
      </w:r>
      <w:proofErr w:type="spellEnd"/>
      <w:r w:rsidRPr="00DE37EB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… στον ορισμό του Συμβουλίου Διοίκησης της ΓΓΔΕ</w:t>
      </w:r>
    </w:p>
    <w:p w:rsidR="00480258" w:rsidRPr="00480258" w:rsidRDefault="00480258" w:rsidP="00480258">
      <w:pPr>
        <w:spacing w:after="200" w:line="276" w:lineRule="auto"/>
        <w:ind w:firstLine="720"/>
        <w:jc w:val="both"/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</w:pPr>
      <w:r w:rsidRPr="00480258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Απολύτως </w:t>
      </w:r>
      <w:r w:rsidRPr="00480258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εκτεθειμένη</w:t>
      </w:r>
      <w:r w:rsidRPr="00480258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και </w:t>
      </w:r>
      <w:proofErr w:type="spellStart"/>
      <w:r w:rsidRPr="00480258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υπόλογη</w:t>
      </w:r>
      <w:proofErr w:type="spellEnd"/>
      <w:r w:rsidRPr="00480258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βρίσκεται πλέον η ηγεσία του ΥΠΟΙΚ, μετά και τις τελευταίες αποκαλύψεις - εξελίξεις που σχετίζονται με </w:t>
      </w:r>
      <w:r w:rsidRPr="00480258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το παρασκήνιο της υπόθεσης ΚΕΡΑΝΗΣ</w:t>
      </w:r>
      <w:r w:rsidRPr="00480258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, αλλά και </w:t>
      </w:r>
      <w:r w:rsidRPr="00480258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τον ορισμό των μελών του Συμβουλίου Διοίκησης της ‘’Ανεξάρτητης’’ Αρχής.</w:t>
      </w:r>
    </w:p>
    <w:p w:rsidR="00480258" w:rsidRPr="00480258" w:rsidRDefault="00480258" w:rsidP="00480258">
      <w:pPr>
        <w:spacing w:after="200" w:line="276" w:lineRule="auto"/>
        <w:ind w:firstLine="720"/>
        <w:jc w:val="both"/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</w:pPr>
      <w:r w:rsidRPr="00480258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Πρόεδρος του Διοικητικού Συμβουλίου της</w:t>
      </w:r>
      <w:r w:rsidRPr="00480258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</w:t>
      </w:r>
      <w:r w:rsidRPr="00480258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ΠΑΝΓΑΙΑ</w:t>
      </w:r>
      <w:r w:rsidRPr="00480258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, η οποία πιέζει για την άρον </w:t>
      </w:r>
      <w:proofErr w:type="spellStart"/>
      <w:r w:rsidRPr="00480258">
        <w:rPr>
          <w:rFonts w:asciiTheme="minorHAnsi" w:eastAsiaTheme="minorHAnsi" w:hAnsiTheme="minorHAnsi" w:cstheme="minorBidi"/>
          <w:sz w:val="26"/>
          <w:szCs w:val="26"/>
          <w:lang w:eastAsia="en-US"/>
        </w:rPr>
        <w:t>άρον</w:t>
      </w:r>
      <w:proofErr w:type="spellEnd"/>
      <w:r w:rsidRPr="00480258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μεταφορά υπηρεσιών στο </w:t>
      </w:r>
      <w:proofErr w:type="spellStart"/>
      <w:r w:rsidRPr="00480258">
        <w:rPr>
          <w:rFonts w:asciiTheme="minorHAnsi" w:eastAsiaTheme="minorHAnsi" w:hAnsiTheme="minorHAnsi" w:cstheme="minorBidi"/>
          <w:sz w:val="26"/>
          <w:szCs w:val="26"/>
          <w:lang w:eastAsia="en-US"/>
        </w:rPr>
        <w:t>Κεράνης</w:t>
      </w:r>
      <w:proofErr w:type="spellEnd"/>
      <w:r w:rsidRPr="00480258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, </w:t>
      </w:r>
      <w:r w:rsidRPr="00480258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είναι ο</w:t>
      </w:r>
      <w:r w:rsidRPr="00480258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</w:t>
      </w:r>
      <w:r w:rsidRPr="00480258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κος Χρήστος Πρωτόπαπας</w:t>
      </w:r>
      <w:r w:rsidRPr="00480258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, πρώην υπουργός και μέλος των κυβερνήσεων που υπέγραψαν τις σκανδαλώδεις συμβάσεις. Σήμερα λοιπόν ο κ. Πρωτόπαπας  εμφανίζεται και επίσημα ως </w:t>
      </w:r>
      <w:proofErr w:type="spellStart"/>
      <w:r w:rsidRPr="00480258">
        <w:rPr>
          <w:rFonts w:asciiTheme="minorHAnsi" w:eastAsiaTheme="minorHAnsi" w:hAnsiTheme="minorHAnsi" w:cstheme="minorBidi"/>
          <w:sz w:val="26"/>
          <w:szCs w:val="26"/>
          <w:lang w:eastAsia="en-US"/>
        </w:rPr>
        <w:t>εκπρόσωπ</w:t>
      </w:r>
      <w:proofErr w:type="spellEnd"/>
      <w:r w:rsidR="009F7924">
        <w:rPr>
          <w:rFonts w:asciiTheme="minorHAnsi" w:eastAsiaTheme="minorHAnsi" w:hAnsiTheme="minorHAnsi" w:cstheme="minorBidi"/>
          <w:sz w:val="26"/>
          <w:szCs w:val="26"/>
          <w:lang w:val="en-US" w:eastAsia="en-US"/>
        </w:rPr>
        <w:t>o</w:t>
      </w:r>
      <w:r w:rsidRPr="00480258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ς της ΠΑΝΓΑΙΑ, η οποία πιέζει για </w:t>
      </w:r>
      <w:r w:rsidRPr="00480258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την υλοποίηση μιας συμφωνίας η οποία ελέγχεται απ’ τις εισαγγελικές αρχές και για την οποία έχουν ασκηθεί ποινικές διώξεις.</w:t>
      </w:r>
    </w:p>
    <w:p w:rsidR="00480258" w:rsidRPr="00480258" w:rsidRDefault="00480258" w:rsidP="00480258">
      <w:pPr>
        <w:spacing w:after="200" w:line="276" w:lineRule="auto"/>
        <w:ind w:firstLine="720"/>
        <w:jc w:val="both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 w:rsidRPr="00480258">
        <w:rPr>
          <w:rFonts w:asciiTheme="minorHAnsi" w:eastAsiaTheme="minorHAnsi" w:hAnsiTheme="minorHAnsi" w:cstheme="minorBidi"/>
          <w:sz w:val="26"/>
          <w:szCs w:val="26"/>
          <w:lang w:eastAsia="en-US"/>
        </w:rPr>
        <w:t>Η ιστορία όμως έχει και συνέχεια..</w:t>
      </w:r>
    </w:p>
    <w:p w:rsidR="00480258" w:rsidRPr="003654AC" w:rsidRDefault="00DE37EB" w:rsidP="00480258">
      <w:pPr>
        <w:spacing w:after="200" w:line="276" w:lineRule="auto"/>
        <w:ind w:firstLine="720"/>
        <w:jc w:val="both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 w:rsidRPr="00DE37EB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Άλλο </w:t>
      </w:r>
      <w:r w:rsidR="00480258" w:rsidRPr="00480258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μέλος του Δ. Σ. της ΠΑΝΓΑΙΑ</w:t>
      </w:r>
      <w:r w:rsidR="00480258" w:rsidRPr="00480258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, </w:t>
      </w:r>
      <w:r w:rsidR="00480258" w:rsidRPr="00480258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τοποθετήθηκε</w:t>
      </w:r>
      <w:r w:rsidR="00480258" w:rsidRPr="00480258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τις προηγούμενες ημέρες, με απόφαση της Βουλής, μετά από πρόταση του ΥΠΟΙΚ, </w:t>
      </w:r>
      <w:r w:rsidR="00480258" w:rsidRPr="00480258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στο συμβούλιο Διοίκησης της νεοσύστατης ‘’Ανεξάρτητης’’ Αρχής Δημοσίων Εσόδων. </w:t>
      </w:r>
      <w:r w:rsidR="002F61F3" w:rsidRPr="003654AC">
        <w:rPr>
          <w:rFonts w:asciiTheme="minorHAnsi" w:eastAsiaTheme="minorHAnsi" w:hAnsiTheme="minorHAnsi" w:cstheme="minorBidi"/>
          <w:sz w:val="26"/>
          <w:szCs w:val="26"/>
          <w:lang w:eastAsia="en-US"/>
        </w:rPr>
        <w:t>Πρόκειται, σύμφωνα με όσα είδαν το φ</w:t>
      </w:r>
      <w:r w:rsidR="009F7924">
        <w:rPr>
          <w:rFonts w:asciiTheme="minorHAnsi" w:eastAsiaTheme="minorHAnsi" w:hAnsiTheme="minorHAnsi" w:cstheme="minorBidi"/>
          <w:sz w:val="26"/>
          <w:szCs w:val="26"/>
          <w:lang w:eastAsia="en-US"/>
        </w:rPr>
        <w:t>ω</w:t>
      </w:r>
      <w:r w:rsidR="002F61F3" w:rsidRPr="003654AC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ς της δημοσιότητας, για τον κ. </w:t>
      </w:r>
      <w:r w:rsidR="002F61F3" w:rsidRPr="003654AC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Πρόδρομο Βλάμη</w:t>
      </w:r>
      <w:r w:rsidR="002F61F3" w:rsidRPr="003654AC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, μέλος </w:t>
      </w:r>
      <w:r w:rsidR="003654AC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και </w:t>
      </w:r>
      <w:r w:rsidR="002F61F3" w:rsidRPr="003654AC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της επιτροπής προμηθειών της </w:t>
      </w:r>
      <w:proofErr w:type="spellStart"/>
      <w:r w:rsidR="002F61F3" w:rsidRPr="003654AC">
        <w:rPr>
          <w:rFonts w:asciiTheme="minorHAnsi" w:eastAsiaTheme="minorHAnsi" w:hAnsiTheme="minorHAnsi" w:cstheme="minorBidi"/>
          <w:sz w:val="26"/>
          <w:szCs w:val="26"/>
          <w:lang w:eastAsia="en-US"/>
        </w:rPr>
        <w:t>Πανγαία</w:t>
      </w:r>
      <w:proofErr w:type="spellEnd"/>
      <w:r w:rsidR="002F61F3" w:rsidRPr="003654AC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. </w:t>
      </w:r>
    </w:p>
    <w:p w:rsidR="00480258" w:rsidRPr="00480258" w:rsidRDefault="00480258" w:rsidP="00480258">
      <w:pPr>
        <w:spacing w:after="200" w:line="276" w:lineRule="auto"/>
        <w:ind w:firstLine="720"/>
        <w:jc w:val="both"/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</w:pPr>
      <w:r w:rsidRPr="00480258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Την ίδια στιγμή η ηγεσία του ΥΠΟΙΚ πιέζει για την εδώ και τώρα μεταφορά υπηρεσιών στο </w:t>
      </w:r>
      <w:proofErr w:type="spellStart"/>
      <w:r w:rsidRPr="00480258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Κεράνης</w:t>
      </w:r>
      <w:proofErr w:type="spellEnd"/>
      <w:r w:rsidRPr="00480258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, κάτι που θα σημάνει και την </w:t>
      </w:r>
      <w:r w:rsidRPr="00480258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άμεση εκταμίευση προς την ΠΑΝΓΑΙΑ,</w:t>
      </w:r>
      <w:r w:rsidRPr="00480258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αρκετών εκατομμυρίων ευρώ, παρακάμπτοντας το γεγονός ότι </w:t>
      </w:r>
      <w:r w:rsidRPr="00480258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οι αρμόδιες υπηρεσίες του υπουργείου εκφράζουν πλέον και επίσημα έντονες ενστάσεις για το κατά πόσο η επιλογή του </w:t>
      </w:r>
      <w:proofErr w:type="spellStart"/>
      <w:r w:rsidRPr="00480258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Κεράνης</w:t>
      </w:r>
      <w:proofErr w:type="spellEnd"/>
      <w:r w:rsidRPr="00480258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είναι συμφέρουσα για το Δημόσιο.  </w:t>
      </w:r>
    </w:p>
    <w:p w:rsidR="00480258" w:rsidRPr="00480258" w:rsidRDefault="00480258" w:rsidP="00480258">
      <w:pPr>
        <w:spacing w:after="200" w:line="276" w:lineRule="auto"/>
        <w:jc w:val="center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 w:rsidRPr="00480258">
        <w:rPr>
          <w:rFonts w:asciiTheme="minorHAnsi" w:eastAsiaTheme="minorHAnsi" w:hAnsiTheme="minorHAnsi" w:cstheme="minorBidi"/>
          <w:sz w:val="26"/>
          <w:szCs w:val="26"/>
          <w:lang w:eastAsia="en-US"/>
        </w:rPr>
        <w:t>Η ηγεσία του ΥΠΟΙΚ οφείλει πλέον να απαντήσει και μάλιστα με πειστικό τρόπο.</w:t>
      </w:r>
    </w:p>
    <w:p w:rsidR="00480258" w:rsidRPr="00D32B20" w:rsidRDefault="00480258" w:rsidP="00D32B20">
      <w:pPr>
        <w:pStyle w:val="a5"/>
        <w:numPr>
          <w:ilvl w:val="0"/>
          <w:numId w:val="8"/>
        </w:numPr>
        <w:spacing w:after="200" w:line="276" w:lineRule="auto"/>
        <w:jc w:val="both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 w:rsidRPr="00D32B20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lastRenderedPageBreak/>
        <w:t>Πο</w:t>
      </w:r>
      <w:r w:rsidR="00190764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ύ</w:t>
      </w:r>
      <w:r w:rsidRPr="00D32B20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οφείλεται η επίμονη της αυτή για το ΚΕΡΑΝΗΣ</w:t>
      </w:r>
      <w:r w:rsidRPr="00D32B20">
        <w:rPr>
          <w:rFonts w:asciiTheme="minorHAnsi" w:eastAsiaTheme="minorHAnsi" w:hAnsiTheme="minorHAnsi" w:cstheme="minorBidi"/>
          <w:sz w:val="26"/>
          <w:szCs w:val="26"/>
          <w:lang w:eastAsia="en-US"/>
        </w:rPr>
        <w:t>, αφού εκ των πραγμάτων δεν προκύπτει όφελος για το δημόσιο, αλλά μάλλον το αντίθετο;</w:t>
      </w:r>
    </w:p>
    <w:p w:rsidR="00480258" w:rsidRPr="00D32B20" w:rsidRDefault="00480258" w:rsidP="00D32B20">
      <w:pPr>
        <w:pStyle w:val="a5"/>
        <w:numPr>
          <w:ilvl w:val="0"/>
          <w:numId w:val="8"/>
        </w:numPr>
        <w:spacing w:after="200" w:line="276" w:lineRule="auto"/>
        <w:jc w:val="both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 w:rsidRPr="00D32B20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Για ποιο λόγο </w:t>
      </w:r>
      <w:r w:rsidRPr="00D32B20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επισπεύδει διαδικασίες</w:t>
      </w:r>
      <w:r w:rsidRPr="00D32B20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οι οποίες θα οδηγήσουν στην </w:t>
      </w:r>
      <w:r w:rsidRPr="00D32B20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άμεση εκταμίευση τεράστιων ποσών προς την ΠΑΝΓΑΙΑ</w:t>
      </w:r>
      <w:r w:rsidRPr="00D32B20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, σε περίοδο μάλιστα δημοσιονομικής ασφυξίας και όταν εργαζόμενοι και συνταξιούχοι ζουν υπό την απειλή της ενεργοποίησης του κόφτη για μισθούς και συντάξεις;  </w:t>
      </w:r>
    </w:p>
    <w:p w:rsidR="00480258" w:rsidRPr="00D32B20" w:rsidRDefault="00480258" w:rsidP="00D32B20">
      <w:pPr>
        <w:pStyle w:val="a5"/>
        <w:numPr>
          <w:ilvl w:val="0"/>
          <w:numId w:val="8"/>
        </w:numPr>
        <w:spacing w:after="200" w:line="276" w:lineRule="auto"/>
        <w:jc w:val="both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 w:rsidRPr="00D32B20">
        <w:rPr>
          <w:rFonts w:asciiTheme="minorHAnsi" w:eastAsiaTheme="minorHAnsi" w:hAnsiTheme="minorHAnsi" w:cstheme="minorBidi"/>
          <w:sz w:val="26"/>
          <w:szCs w:val="26"/>
          <w:lang w:eastAsia="en-US"/>
        </w:rPr>
        <w:t>Τ</w:t>
      </w:r>
      <w:r w:rsidR="00190764">
        <w:rPr>
          <w:rFonts w:asciiTheme="minorHAnsi" w:eastAsiaTheme="minorHAnsi" w:hAnsiTheme="minorHAnsi" w:cstheme="minorBidi"/>
          <w:sz w:val="26"/>
          <w:szCs w:val="26"/>
          <w:lang w:eastAsia="en-US"/>
        </w:rPr>
        <w:t>ί</w:t>
      </w:r>
      <w:r w:rsidRPr="00D32B20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εξυπηρετεί η </w:t>
      </w:r>
      <w:r w:rsidRPr="00D32B20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τοποθέτηση υψηλόβαθμου στελέχους της ΠΑΝΓΑΙΑ στην διοίκηση της Ανεξάρτητης Αρχής</w:t>
      </w:r>
      <w:r w:rsidRPr="00D32B20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και πώς αυτή δεν θα επηρεάζει την υποτιθέμενη </w:t>
      </w:r>
      <w:r w:rsidRPr="00D32B20">
        <w:rPr>
          <w:rFonts w:asciiTheme="minorHAnsi" w:eastAsiaTheme="minorHAnsi" w:hAnsiTheme="minorHAnsi" w:cstheme="minorBidi"/>
          <w:sz w:val="26"/>
          <w:szCs w:val="26"/>
          <w:lang w:val="en-US" w:eastAsia="en-US"/>
        </w:rPr>
        <w:t>A</w:t>
      </w:r>
      <w:proofErr w:type="spellStart"/>
      <w:r w:rsidRPr="00D32B20">
        <w:rPr>
          <w:rFonts w:asciiTheme="minorHAnsi" w:eastAsiaTheme="minorHAnsi" w:hAnsiTheme="minorHAnsi" w:cstheme="minorBidi"/>
          <w:sz w:val="26"/>
          <w:szCs w:val="26"/>
          <w:lang w:eastAsia="en-US"/>
        </w:rPr>
        <w:t>νεξαρτησία</w:t>
      </w:r>
      <w:proofErr w:type="spellEnd"/>
      <w:r w:rsidRPr="00D32B20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της Αρχής;</w:t>
      </w:r>
    </w:p>
    <w:p w:rsidR="00480258" w:rsidRPr="00D32B20" w:rsidRDefault="009F7924" w:rsidP="00D32B20">
      <w:pPr>
        <w:pStyle w:val="a5"/>
        <w:numPr>
          <w:ilvl w:val="0"/>
          <w:numId w:val="8"/>
        </w:numPr>
        <w:spacing w:after="200" w:line="276" w:lineRule="auto"/>
        <w:jc w:val="both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Πώ</w:t>
      </w:r>
      <w:r w:rsidR="00480258" w:rsidRPr="00D32B20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ς παρακάμπτεται το προφανές ασυμβίβαστο</w:t>
      </w:r>
      <w:r w:rsidR="00480258" w:rsidRPr="00D32B20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6"/>
          <w:szCs w:val="26"/>
          <w:lang w:eastAsia="en-US"/>
        </w:rPr>
        <w:t>ενώ</w:t>
      </w:r>
      <w:r w:rsidR="00480258" w:rsidRPr="00D32B20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το ίδιο πρόσωπο βρίσκεται στη διοίκηση της ΠΑΝΓΑΙΑ, αλλά και της Ανεξάρτητης Αρχής, όταν η τελευταία στεγάζει υπηρεσίες της σε κτίρια της ΠΑΝΓΑΙΑ (ΔΟ</w:t>
      </w:r>
      <w:r w:rsidR="00480258" w:rsidRPr="00D32B20">
        <w:rPr>
          <w:rFonts w:asciiTheme="minorHAnsi" w:eastAsiaTheme="minorHAnsi" w:hAnsiTheme="minorHAnsi" w:cstheme="minorBidi"/>
          <w:sz w:val="26"/>
          <w:szCs w:val="26"/>
          <w:lang w:val="en-US" w:eastAsia="en-US"/>
        </w:rPr>
        <w:t>Y</w:t>
      </w:r>
      <w:r w:rsidR="00480258" w:rsidRPr="00D32B20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Κηφισιάς, Αλεξανδρούπολης, Αγίων Αναργύρων, </w:t>
      </w:r>
      <w:r w:rsidR="007E17E6">
        <w:rPr>
          <w:rFonts w:asciiTheme="minorHAnsi" w:eastAsiaTheme="minorHAnsi" w:hAnsiTheme="minorHAnsi" w:cstheme="minorBidi"/>
          <w:sz w:val="26"/>
          <w:szCs w:val="26"/>
          <w:lang w:eastAsia="en-US"/>
        </w:rPr>
        <w:t>Παλλήνης, Γλυφάδας</w:t>
      </w:r>
      <w:r w:rsidR="00480258" w:rsidRPr="00D32B20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 κλπ) με ιδιαίτερα υψηλό τίμημα και μάλιστα με συμβάσεις οι οποίες ελέγχονται απ’ τις εισαγγελικές αρχές;</w:t>
      </w:r>
    </w:p>
    <w:p w:rsidR="00480258" w:rsidRPr="00D32B20" w:rsidRDefault="00480258" w:rsidP="00D32B20">
      <w:pPr>
        <w:pStyle w:val="a5"/>
        <w:numPr>
          <w:ilvl w:val="0"/>
          <w:numId w:val="8"/>
        </w:numPr>
        <w:spacing w:after="200" w:line="276" w:lineRule="auto"/>
        <w:jc w:val="both"/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</w:pPr>
      <w:r w:rsidRPr="00D32B20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Η ανεξάρτητη Αρχή θα επαναδιαπραγματευθεί αυτές τις συμβάσεις</w:t>
      </w:r>
      <w:r w:rsidRPr="00D32B20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ή</w:t>
      </w:r>
      <w:r w:rsidR="009F7924">
        <w:rPr>
          <w:rFonts w:asciiTheme="minorHAnsi" w:eastAsiaTheme="minorHAnsi" w:hAnsiTheme="minorHAnsi" w:cstheme="minorBidi"/>
          <w:sz w:val="26"/>
          <w:szCs w:val="26"/>
          <w:lang w:eastAsia="en-US"/>
        </w:rPr>
        <w:t>,</w:t>
      </w:r>
      <w:r w:rsidRPr="00D32B20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παρά την ‘’</w:t>
      </w:r>
      <w:r w:rsidRPr="00D32B20">
        <w:rPr>
          <w:rFonts w:asciiTheme="minorHAnsi" w:eastAsiaTheme="minorHAnsi" w:hAnsiTheme="minorHAnsi" w:cstheme="minorBidi"/>
          <w:sz w:val="26"/>
          <w:szCs w:val="26"/>
          <w:lang w:val="en-US" w:eastAsia="en-US"/>
        </w:rPr>
        <w:t>A</w:t>
      </w:r>
      <w:proofErr w:type="spellStart"/>
      <w:r w:rsidRPr="00D32B20">
        <w:rPr>
          <w:rFonts w:asciiTheme="minorHAnsi" w:eastAsiaTheme="minorHAnsi" w:hAnsiTheme="minorHAnsi" w:cstheme="minorBidi"/>
          <w:sz w:val="26"/>
          <w:szCs w:val="26"/>
          <w:lang w:eastAsia="en-US"/>
        </w:rPr>
        <w:t>νεξαρτησία</w:t>
      </w:r>
      <w:proofErr w:type="spellEnd"/>
      <w:r w:rsidRPr="00D32B20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’’ </w:t>
      </w:r>
      <w:r w:rsidR="009F7924">
        <w:rPr>
          <w:rFonts w:asciiTheme="minorHAnsi" w:eastAsiaTheme="minorHAnsi" w:hAnsiTheme="minorHAnsi" w:cstheme="minorBidi"/>
          <w:sz w:val="26"/>
          <w:szCs w:val="26"/>
          <w:lang w:eastAsia="en-US"/>
        </w:rPr>
        <w:t>της,</w:t>
      </w:r>
      <w:r w:rsidRPr="00D32B20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θα τις δεχτεί ως έχουν; Αλλά και αν υποθέσουμε ότι θα επανεξετάσει το ζήτημα, </w:t>
      </w:r>
      <w:r w:rsidRPr="00D32B20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ποιανού συμφέροντα θα υπερασπιστεί το στέλεχος της ΠΑΝΓΑΙΑ που βρίσκεται στη διοίκηση της Αρχής;</w:t>
      </w:r>
    </w:p>
    <w:p w:rsidR="00480258" w:rsidRPr="009F7924" w:rsidRDefault="00480258" w:rsidP="00480258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32"/>
          <w:szCs w:val="32"/>
          <w:u w:val="single"/>
          <w:lang w:eastAsia="en-US"/>
        </w:rPr>
      </w:pPr>
      <w:r w:rsidRPr="009F7924">
        <w:rPr>
          <w:rFonts w:asciiTheme="minorHAnsi" w:eastAsiaTheme="minorHAnsi" w:hAnsiTheme="minorHAnsi" w:cstheme="minorBidi"/>
          <w:b/>
          <w:sz w:val="32"/>
          <w:szCs w:val="32"/>
          <w:u w:val="single"/>
          <w:lang w:eastAsia="en-US"/>
        </w:rPr>
        <w:t>Καλούμε την ηγεσία του ΥΠΟΙΚ</w:t>
      </w:r>
    </w:p>
    <w:p w:rsidR="00480258" w:rsidRDefault="00480258" w:rsidP="00D32B20">
      <w:pPr>
        <w:pStyle w:val="a5"/>
        <w:numPr>
          <w:ilvl w:val="0"/>
          <w:numId w:val="9"/>
        </w:num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</w:pPr>
      <w:r w:rsidRPr="00D32B20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Να σταματήσει ΑΜΕΣΑ κάθε διαδικασία που οδηγεί στη νομιμοποίηση του σκανδάλου ΚΕΡΑΝΗΣ</w:t>
      </w:r>
    </w:p>
    <w:p w:rsidR="008036FE" w:rsidRPr="001D0462" w:rsidRDefault="008036FE" w:rsidP="008036FE">
      <w:pPr>
        <w:pStyle w:val="a5"/>
        <w:spacing w:after="200" w:line="276" w:lineRule="auto"/>
        <w:rPr>
          <w:rFonts w:asciiTheme="minorHAnsi" w:eastAsiaTheme="minorHAnsi" w:hAnsiTheme="minorHAnsi" w:cstheme="minorBidi"/>
          <w:b/>
          <w:sz w:val="8"/>
          <w:szCs w:val="8"/>
          <w:lang w:eastAsia="en-US"/>
        </w:rPr>
      </w:pPr>
    </w:p>
    <w:p w:rsidR="00480258" w:rsidRDefault="00480258" w:rsidP="00D32B20">
      <w:pPr>
        <w:pStyle w:val="a5"/>
        <w:numPr>
          <w:ilvl w:val="0"/>
          <w:numId w:val="9"/>
        </w:num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</w:pPr>
      <w:r w:rsidRPr="00D32B20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Να προχωρήσει στην καταγγελία της σύμβασης μίσθωσης για το ΚΕΡΑΝΗΣ και σε κάθε περίπτωση να σεβαστεί την εν εξελίξει εισαγγελική έρευνα</w:t>
      </w:r>
    </w:p>
    <w:p w:rsidR="008036FE" w:rsidRPr="001D0462" w:rsidRDefault="008036FE" w:rsidP="008036FE">
      <w:pPr>
        <w:pStyle w:val="a5"/>
        <w:rPr>
          <w:rFonts w:asciiTheme="minorHAnsi" w:eastAsiaTheme="minorHAnsi" w:hAnsiTheme="minorHAnsi" w:cstheme="minorBidi"/>
          <w:b/>
          <w:sz w:val="8"/>
          <w:szCs w:val="8"/>
          <w:lang w:eastAsia="en-US"/>
        </w:rPr>
      </w:pPr>
    </w:p>
    <w:p w:rsidR="00480258" w:rsidRDefault="00480258" w:rsidP="00D32B20">
      <w:pPr>
        <w:pStyle w:val="a5"/>
        <w:numPr>
          <w:ilvl w:val="0"/>
          <w:numId w:val="9"/>
        </w:num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</w:pPr>
      <w:r w:rsidRPr="00D32B20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Να δώσει εξηγήσεις για τις ‘’ιδιαίτερες σχέσεις’’ που φαίνεται να αναπτύσσονται με την ΠΑΝΓΑΙΑ</w:t>
      </w:r>
    </w:p>
    <w:p w:rsidR="008036FE" w:rsidRPr="001D0462" w:rsidRDefault="008036FE" w:rsidP="008036FE">
      <w:pPr>
        <w:pStyle w:val="a5"/>
        <w:spacing w:after="200" w:line="276" w:lineRule="auto"/>
        <w:rPr>
          <w:rFonts w:asciiTheme="minorHAnsi" w:eastAsiaTheme="minorHAnsi" w:hAnsiTheme="minorHAnsi" w:cstheme="minorBidi"/>
          <w:b/>
          <w:sz w:val="8"/>
          <w:szCs w:val="8"/>
          <w:lang w:eastAsia="en-US"/>
        </w:rPr>
      </w:pPr>
    </w:p>
    <w:p w:rsidR="00480258" w:rsidRPr="00D32B20" w:rsidRDefault="00480258" w:rsidP="00D32B20">
      <w:pPr>
        <w:pStyle w:val="a5"/>
        <w:numPr>
          <w:ilvl w:val="0"/>
          <w:numId w:val="9"/>
        </w:num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D32B20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Να δώσει πλήρη στοιχεία για τα μέλη που απαρτίζουν το νεοσύστατο Συμβούλιο Διοίκησης της Ανεξάρτητης  Αρχής</w:t>
      </w:r>
      <w:r w:rsidRPr="00D32B20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 </w:t>
      </w:r>
    </w:p>
    <w:p w:rsidR="00A76732" w:rsidRDefault="00D336C5" w:rsidP="00A76732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                   </w:t>
      </w:r>
      <w:r w:rsidR="00B33365" w:rsidRPr="006D5CF9">
        <w:rPr>
          <w:rFonts w:ascii="Tahoma" w:hAnsi="Tahoma" w:cs="Tahoma"/>
        </w:rPr>
        <w:t xml:space="preserve"> </w:t>
      </w:r>
      <w:r w:rsidR="006D5CF9" w:rsidRPr="006D5CF9">
        <w:rPr>
          <w:rFonts w:ascii="Tahoma" w:hAnsi="Tahoma" w:cs="Tahoma"/>
        </w:rPr>
        <w:tab/>
      </w:r>
      <w:r w:rsidR="006D5CF9" w:rsidRPr="006D5CF9">
        <w:rPr>
          <w:rFonts w:ascii="Tahoma" w:hAnsi="Tahoma" w:cs="Tahoma"/>
        </w:rPr>
        <w:tab/>
      </w:r>
    </w:p>
    <w:p w:rsidR="001D0462" w:rsidRPr="005A6A9C" w:rsidRDefault="001D0462" w:rsidP="00A76732">
      <w:pPr>
        <w:rPr>
          <w:rFonts w:ascii="Tahoma" w:hAnsi="Tahoma" w:cs="Tahoma"/>
        </w:rPr>
      </w:pPr>
    </w:p>
    <w:p w:rsidR="00A76732" w:rsidRPr="001D0462" w:rsidRDefault="00A76732" w:rsidP="00D757AB">
      <w:pPr>
        <w:jc w:val="center"/>
        <w:rPr>
          <w:rFonts w:ascii="Calibri" w:hAnsi="Calibri" w:cs="Tahoma"/>
          <w:b/>
          <w:color w:val="000000"/>
          <w:sz w:val="26"/>
          <w:szCs w:val="26"/>
        </w:rPr>
      </w:pPr>
      <w:r w:rsidRPr="001D0462">
        <w:rPr>
          <w:rFonts w:ascii="Calibri" w:hAnsi="Calibri" w:cs="Tahoma"/>
          <w:b/>
          <w:caps/>
          <w:color w:val="000000"/>
          <w:sz w:val="26"/>
          <w:szCs w:val="26"/>
        </w:rPr>
        <w:t>γ</w:t>
      </w:r>
      <w:r w:rsidRPr="001D0462">
        <w:rPr>
          <w:rFonts w:ascii="Calibri" w:hAnsi="Calibri" w:cs="Tahoma"/>
          <w:b/>
          <w:color w:val="000000"/>
          <w:sz w:val="26"/>
          <w:szCs w:val="26"/>
        </w:rPr>
        <w:t>ια το Διοικητικό Συμβούλιο</w:t>
      </w:r>
    </w:p>
    <w:p w:rsidR="00A76732" w:rsidRPr="001D0462" w:rsidRDefault="00A76732" w:rsidP="00D757AB">
      <w:pPr>
        <w:jc w:val="center"/>
        <w:rPr>
          <w:rFonts w:ascii="Calibri" w:hAnsi="Calibri" w:cs="Tahoma"/>
          <w:b/>
          <w:color w:val="000000"/>
          <w:sz w:val="26"/>
          <w:szCs w:val="26"/>
        </w:rPr>
      </w:pPr>
    </w:p>
    <w:p w:rsidR="00A76732" w:rsidRPr="001D0462" w:rsidRDefault="00D757AB" w:rsidP="00D757AB">
      <w:pPr>
        <w:jc w:val="center"/>
        <w:rPr>
          <w:rFonts w:ascii="Calibri" w:hAnsi="Calibri" w:cs="Tahoma"/>
          <w:b/>
          <w:color w:val="000000"/>
          <w:sz w:val="26"/>
          <w:szCs w:val="26"/>
        </w:rPr>
      </w:pPr>
      <w:r>
        <w:rPr>
          <w:rFonts w:ascii="Calibri" w:hAnsi="Calibri" w:cs="Tahoma"/>
          <w:b/>
          <w:color w:val="000000"/>
          <w:sz w:val="26"/>
          <w:szCs w:val="26"/>
        </w:rPr>
        <w:t xml:space="preserve">         </w:t>
      </w:r>
      <w:r w:rsidR="00480258" w:rsidRPr="001D0462">
        <w:rPr>
          <w:rFonts w:ascii="Calibri" w:hAnsi="Calibri" w:cs="Tahoma"/>
          <w:b/>
          <w:color w:val="000000"/>
          <w:sz w:val="26"/>
          <w:szCs w:val="26"/>
        </w:rPr>
        <w:t>Ο Πρόεδρος</w:t>
      </w:r>
      <w:r w:rsidR="00480258" w:rsidRPr="001D0462">
        <w:rPr>
          <w:rFonts w:ascii="Calibri" w:hAnsi="Calibri" w:cs="Tahoma"/>
          <w:b/>
          <w:color w:val="000000"/>
          <w:sz w:val="26"/>
          <w:szCs w:val="26"/>
        </w:rPr>
        <w:tab/>
      </w:r>
      <w:r w:rsidR="00480258" w:rsidRPr="001D0462">
        <w:rPr>
          <w:rFonts w:ascii="Calibri" w:hAnsi="Calibri" w:cs="Tahoma"/>
          <w:b/>
          <w:color w:val="000000"/>
          <w:sz w:val="26"/>
          <w:szCs w:val="26"/>
        </w:rPr>
        <w:tab/>
      </w:r>
      <w:r w:rsidR="00480258" w:rsidRPr="001D0462">
        <w:rPr>
          <w:rFonts w:ascii="Calibri" w:hAnsi="Calibri" w:cs="Tahoma"/>
          <w:b/>
          <w:color w:val="000000"/>
          <w:sz w:val="26"/>
          <w:szCs w:val="26"/>
        </w:rPr>
        <w:tab/>
      </w:r>
      <w:r w:rsidR="00480258" w:rsidRPr="001D0462">
        <w:rPr>
          <w:rFonts w:ascii="Calibri" w:hAnsi="Calibri" w:cs="Tahoma"/>
          <w:b/>
          <w:color w:val="000000"/>
          <w:sz w:val="26"/>
          <w:szCs w:val="26"/>
        </w:rPr>
        <w:tab/>
      </w:r>
      <w:r w:rsidR="001D0462">
        <w:rPr>
          <w:rFonts w:ascii="Calibri" w:hAnsi="Calibri" w:cs="Tahoma"/>
          <w:b/>
          <w:color w:val="000000"/>
          <w:sz w:val="26"/>
          <w:szCs w:val="26"/>
        </w:rPr>
        <w:t xml:space="preserve">     </w:t>
      </w:r>
      <w:r w:rsidR="00480258" w:rsidRPr="001D0462">
        <w:rPr>
          <w:rFonts w:ascii="Calibri" w:hAnsi="Calibri" w:cs="Tahoma"/>
          <w:b/>
          <w:color w:val="000000"/>
          <w:sz w:val="26"/>
          <w:szCs w:val="26"/>
        </w:rPr>
        <w:t xml:space="preserve">  </w:t>
      </w:r>
      <w:r>
        <w:rPr>
          <w:rFonts w:ascii="Calibri" w:hAnsi="Calibri" w:cs="Tahoma"/>
          <w:b/>
          <w:color w:val="000000"/>
          <w:sz w:val="26"/>
          <w:szCs w:val="26"/>
        </w:rPr>
        <w:t xml:space="preserve">       </w:t>
      </w:r>
      <w:r w:rsidR="00480258" w:rsidRPr="001D0462">
        <w:rPr>
          <w:rFonts w:ascii="Calibri" w:hAnsi="Calibri" w:cs="Tahoma"/>
          <w:b/>
          <w:color w:val="000000"/>
          <w:sz w:val="26"/>
          <w:szCs w:val="26"/>
        </w:rPr>
        <w:t xml:space="preserve">     </w:t>
      </w:r>
      <w:r w:rsidR="00A76732" w:rsidRPr="001D0462">
        <w:rPr>
          <w:rFonts w:ascii="Calibri" w:hAnsi="Calibri" w:cs="Tahoma"/>
          <w:b/>
          <w:color w:val="000000"/>
          <w:sz w:val="26"/>
          <w:szCs w:val="26"/>
        </w:rPr>
        <w:t>Ο Γεν. Γραμματέας</w:t>
      </w:r>
    </w:p>
    <w:p w:rsidR="00A76732" w:rsidRPr="001D0462" w:rsidRDefault="00A76732" w:rsidP="00D757AB">
      <w:pPr>
        <w:spacing w:after="200" w:line="276" w:lineRule="auto"/>
        <w:ind w:firstLine="720"/>
        <w:jc w:val="center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 w:rsidRPr="001D0462">
        <w:rPr>
          <w:rFonts w:ascii="Calibri" w:hAnsi="Calibri" w:cs="Tahoma"/>
          <w:b/>
          <w:color w:val="000000"/>
          <w:sz w:val="26"/>
          <w:szCs w:val="26"/>
        </w:rPr>
        <w:t>Μέρκος Δημήτριος</w:t>
      </w:r>
      <w:r w:rsidRPr="001D0462">
        <w:rPr>
          <w:rFonts w:ascii="Calibri" w:hAnsi="Calibri" w:cs="Tahoma"/>
          <w:b/>
          <w:color w:val="000000"/>
          <w:sz w:val="26"/>
          <w:szCs w:val="26"/>
        </w:rPr>
        <w:tab/>
      </w:r>
      <w:r w:rsidRPr="001D0462">
        <w:rPr>
          <w:rFonts w:ascii="Calibri" w:hAnsi="Calibri" w:cs="Tahoma"/>
          <w:b/>
          <w:color w:val="000000"/>
          <w:sz w:val="26"/>
          <w:szCs w:val="26"/>
        </w:rPr>
        <w:tab/>
      </w:r>
      <w:r w:rsidRPr="001D0462">
        <w:rPr>
          <w:rFonts w:ascii="Calibri" w:hAnsi="Calibri" w:cs="Tahoma"/>
          <w:b/>
          <w:color w:val="000000"/>
          <w:sz w:val="26"/>
          <w:szCs w:val="26"/>
        </w:rPr>
        <w:tab/>
      </w:r>
      <w:r w:rsidR="001D0462">
        <w:rPr>
          <w:rFonts w:ascii="Calibri" w:hAnsi="Calibri" w:cs="Tahoma"/>
          <w:b/>
          <w:color w:val="000000"/>
          <w:sz w:val="26"/>
          <w:szCs w:val="26"/>
        </w:rPr>
        <w:t xml:space="preserve">       </w:t>
      </w:r>
      <w:r w:rsidRPr="001D0462">
        <w:rPr>
          <w:rFonts w:ascii="Calibri" w:hAnsi="Calibri" w:cs="Tahoma"/>
          <w:b/>
          <w:color w:val="000000"/>
          <w:sz w:val="26"/>
          <w:szCs w:val="26"/>
        </w:rPr>
        <w:tab/>
        <w:t xml:space="preserve">        Γεωργιόπουλος Διονύσιος</w:t>
      </w:r>
    </w:p>
    <w:p w:rsidR="006D5CF9" w:rsidRPr="009473EA" w:rsidRDefault="006D5CF9" w:rsidP="009473EA">
      <w:pPr>
        <w:ind w:firstLine="720"/>
        <w:jc w:val="both"/>
        <w:rPr>
          <w:rFonts w:ascii="Tahoma" w:hAnsi="Tahoma" w:cs="Tahoma"/>
          <w:b/>
        </w:rPr>
      </w:pPr>
    </w:p>
    <w:sectPr w:rsidR="006D5CF9" w:rsidRPr="009473EA" w:rsidSect="00480258">
      <w:footerReference w:type="default" r:id="rId10"/>
      <w:pgSz w:w="11906" w:h="16838"/>
      <w:pgMar w:top="1276" w:right="1274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9EA" w:rsidRDefault="00A249EA" w:rsidP="00190764">
      <w:r>
        <w:separator/>
      </w:r>
    </w:p>
  </w:endnote>
  <w:endnote w:type="continuationSeparator" w:id="0">
    <w:p w:rsidR="00A249EA" w:rsidRDefault="00A249EA" w:rsidP="00190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999292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190764" w:rsidRDefault="00190764">
            <w:pPr>
              <w:pStyle w:val="a8"/>
            </w:pPr>
            <w:r>
              <w:t xml:space="preserve">Σελίδα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C688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από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C688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190764" w:rsidRDefault="0019076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9EA" w:rsidRDefault="00A249EA" w:rsidP="00190764">
      <w:r>
        <w:separator/>
      </w:r>
    </w:p>
  </w:footnote>
  <w:footnote w:type="continuationSeparator" w:id="0">
    <w:p w:rsidR="00A249EA" w:rsidRDefault="00A249EA" w:rsidP="00190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3F04"/>
    <w:multiLevelType w:val="hybridMultilevel"/>
    <w:tmpl w:val="8E8AEAE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645EF"/>
    <w:multiLevelType w:val="hybridMultilevel"/>
    <w:tmpl w:val="569AB7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C7B27"/>
    <w:multiLevelType w:val="hybridMultilevel"/>
    <w:tmpl w:val="BE402C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8581E"/>
    <w:multiLevelType w:val="hybridMultilevel"/>
    <w:tmpl w:val="795ACCB6"/>
    <w:lvl w:ilvl="0" w:tplc="843437AE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33EEE"/>
    <w:multiLevelType w:val="hybridMultilevel"/>
    <w:tmpl w:val="C40C9B5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BBB4463"/>
    <w:multiLevelType w:val="hybridMultilevel"/>
    <w:tmpl w:val="868C1A5C"/>
    <w:lvl w:ilvl="0" w:tplc="843437AE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63026F"/>
    <w:multiLevelType w:val="hybridMultilevel"/>
    <w:tmpl w:val="29E831FC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CB30323"/>
    <w:multiLevelType w:val="hybridMultilevel"/>
    <w:tmpl w:val="FD32147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1623204"/>
    <w:multiLevelType w:val="hybridMultilevel"/>
    <w:tmpl w:val="80E422F4"/>
    <w:lvl w:ilvl="0" w:tplc="2D6E2CE4">
      <w:start w:val="1"/>
      <w:numFmt w:val="decimal"/>
      <w:lvlText w:val="%1."/>
      <w:lvlJc w:val="left"/>
      <w:pPr>
        <w:ind w:left="4935" w:hanging="360"/>
      </w:pPr>
      <w:rPr>
        <w:rFonts w:ascii="Comic Sans MS" w:eastAsia="Times New Roman" w:hAnsi="Comic Sans MS" w:cs="Times New Roman"/>
      </w:rPr>
    </w:lvl>
    <w:lvl w:ilvl="1" w:tplc="04080019" w:tentative="1">
      <w:start w:val="1"/>
      <w:numFmt w:val="lowerLetter"/>
      <w:lvlText w:val="%2."/>
      <w:lvlJc w:val="left"/>
      <w:pPr>
        <w:ind w:left="5655" w:hanging="360"/>
      </w:pPr>
    </w:lvl>
    <w:lvl w:ilvl="2" w:tplc="0408001B" w:tentative="1">
      <w:start w:val="1"/>
      <w:numFmt w:val="lowerRoman"/>
      <w:lvlText w:val="%3."/>
      <w:lvlJc w:val="right"/>
      <w:pPr>
        <w:ind w:left="6375" w:hanging="180"/>
      </w:pPr>
    </w:lvl>
    <w:lvl w:ilvl="3" w:tplc="0408000F" w:tentative="1">
      <w:start w:val="1"/>
      <w:numFmt w:val="decimal"/>
      <w:lvlText w:val="%4."/>
      <w:lvlJc w:val="left"/>
      <w:pPr>
        <w:ind w:left="7095" w:hanging="360"/>
      </w:pPr>
    </w:lvl>
    <w:lvl w:ilvl="4" w:tplc="04080019" w:tentative="1">
      <w:start w:val="1"/>
      <w:numFmt w:val="lowerLetter"/>
      <w:lvlText w:val="%5."/>
      <w:lvlJc w:val="left"/>
      <w:pPr>
        <w:ind w:left="7815" w:hanging="360"/>
      </w:pPr>
    </w:lvl>
    <w:lvl w:ilvl="5" w:tplc="0408001B" w:tentative="1">
      <w:start w:val="1"/>
      <w:numFmt w:val="lowerRoman"/>
      <w:lvlText w:val="%6."/>
      <w:lvlJc w:val="right"/>
      <w:pPr>
        <w:ind w:left="8535" w:hanging="180"/>
      </w:pPr>
    </w:lvl>
    <w:lvl w:ilvl="6" w:tplc="0408000F" w:tentative="1">
      <w:start w:val="1"/>
      <w:numFmt w:val="decimal"/>
      <w:lvlText w:val="%7."/>
      <w:lvlJc w:val="left"/>
      <w:pPr>
        <w:ind w:left="9255" w:hanging="360"/>
      </w:pPr>
    </w:lvl>
    <w:lvl w:ilvl="7" w:tplc="04080019" w:tentative="1">
      <w:start w:val="1"/>
      <w:numFmt w:val="lowerLetter"/>
      <w:lvlText w:val="%8."/>
      <w:lvlJc w:val="left"/>
      <w:pPr>
        <w:ind w:left="9975" w:hanging="360"/>
      </w:pPr>
    </w:lvl>
    <w:lvl w:ilvl="8" w:tplc="0408001B" w:tentative="1">
      <w:start w:val="1"/>
      <w:numFmt w:val="lowerRoman"/>
      <w:lvlText w:val="%9."/>
      <w:lvlJc w:val="right"/>
      <w:pPr>
        <w:ind w:left="10695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23D"/>
    <w:rsid w:val="00015F41"/>
    <w:rsid w:val="000173DF"/>
    <w:rsid w:val="00050A18"/>
    <w:rsid w:val="0005203E"/>
    <w:rsid w:val="00062189"/>
    <w:rsid w:val="00064F4E"/>
    <w:rsid w:val="000676A6"/>
    <w:rsid w:val="00092104"/>
    <w:rsid w:val="00097DDD"/>
    <w:rsid w:val="000A3422"/>
    <w:rsid w:val="000A4985"/>
    <w:rsid w:val="000C343F"/>
    <w:rsid w:val="000C4BE7"/>
    <w:rsid w:val="000C7B63"/>
    <w:rsid w:val="000D0435"/>
    <w:rsid w:val="000D2A4C"/>
    <w:rsid w:val="000D6478"/>
    <w:rsid w:val="000E2AA5"/>
    <w:rsid w:val="00113AB7"/>
    <w:rsid w:val="00133D7E"/>
    <w:rsid w:val="0013407D"/>
    <w:rsid w:val="00160082"/>
    <w:rsid w:val="00165510"/>
    <w:rsid w:val="001705F4"/>
    <w:rsid w:val="001719F9"/>
    <w:rsid w:val="00174D50"/>
    <w:rsid w:val="00190764"/>
    <w:rsid w:val="001A294D"/>
    <w:rsid w:val="001A6389"/>
    <w:rsid w:val="001D0462"/>
    <w:rsid w:val="001D5304"/>
    <w:rsid w:val="001E4DB6"/>
    <w:rsid w:val="001F68E7"/>
    <w:rsid w:val="00242918"/>
    <w:rsid w:val="00251922"/>
    <w:rsid w:val="00252D44"/>
    <w:rsid w:val="002553D1"/>
    <w:rsid w:val="0028679B"/>
    <w:rsid w:val="002B7C6F"/>
    <w:rsid w:val="002E4C09"/>
    <w:rsid w:val="002F61F3"/>
    <w:rsid w:val="003165A2"/>
    <w:rsid w:val="00321894"/>
    <w:rsid w:val="00330D95"/>
    <w:rsid w:val="00333455"/>
    <w:rsid w:val="00334FC7"/>
    <w:rsid w:val="003609C5"/>
    <w:rsid w:val="00362057"/>
    <w:rsid w:val="003654AC"/>
    <w:rsid w:val="003716E1"/>
    <w:rsid w:val="00384682"/>
    <w:rsid w:val="003963B5"/>
    <w:rsid w:val="003A1C7F"/>
    <w:rsid w:val="003A68E2"/>
    <w:rsid w:val="003B5747"/>
    <w:rsid w:val="003B6A3F"/>
    <w:rsid w:val="003C2AA9"/>
    <w:rsid w:val="003E12EA"/>
    <w:rsid w:val="003E6121"/>
    <w:rsid w:val="003F2180"/>
    <w:rsid w:val="003F4996"/>
    <w:rsid w:val="00416C93"/>
    <w:rsid w:val="00422958"/>
    <w:rsid w:val="00423CC9"/>
    <w:rsid w:val="004472C8"/>
    <w:rsid w:val="004507C6"/>
    <w:rsid w:val="00463841"/>
    <w:rsid w:val="00480258"/>
    <w:rsid w:val="00494EA9"/>
    <w:rsid w:val="004C476C"/>
    <w:rsid w:val="004E192B"/>
    <w:rsid w:val="0050726E"/>
    <w:rsid w:val="00553E99"/>
    <w:rsid w:val="005567CA"/>
    <w:rsid w:val="0058579A"/>
    <w:rsid w:val="005969D0"/>
    <w:rsid w:val="005A5156"/>
    <w:rsid w:val="005A6A9C"/>
    <w:rsid w:val="005D2085"/>
    <w:rsid w:val="005E1288"/>
    <w:rsid w:val="005E5E7B"/>
    <w:rsid w:val="005F0D1A"/>
    <w:rsid w:val="0062052D"/>
    <w:rsid w:val="00624882"/>
    <w:rsid w:val="00657C14"/>
    <w:rsid w:val="006655F6"/>
    <w:rsid w:val="00677B1C"/>
    <w:rsid w:val="00684359"/>
    <w:rsid w:val="006B3266"/>
    <w:rsid w:val="006B4F3F"/>
    <w:rsid w:val="006C1144"/>
    <w:rsid w:val="006D5A91"/>
    <w:rsid w:val="006D5CF9"/>
    <w:rsid w:val="006D650C"/>
    <w:rsid w:val="006D6583"/>
    <w:rsid w:val="00703322"/>
    <w:rsid w:val="0070783C"/>
    <w:rsid w:val="00711AE9"/>
    <w:rsid w:val="00716AEB"/>
    <w:rsid w:val="00754051"/>
    <w:rsid w:val="00756132"/>
    <w:rsid w:val="00784776"/>
    <w:rsid w:val="007D3498"/>
    <w:rsid w:val="007E17E6"/>
    <w:rsid w:val="007E438D"/>
    <w:rsid w:val="007F077E"/>
    <w:rsid w:val="008036FE"/>
    <w:rsid w:val="0080784E"/>
    <w:rsid w:val="00842554"/>
    <w:rsid w:val="00873A2F"/>
    <w:rsid w:val="0088388E"/>
    <w:rsid w:val="0089414E"/>
    <w:rsid w:val="008E2673"/>
    <w:rsid w:val="008F472B"/>
    <w:rsid w:val="009473EA"/>
    <w:rsid w:val="00976FB5"/>
    <w:rsid w:val="00995651"/>
    <w:rsid w:val="009C688A"/>
    <w:rsid w:val="009F3D74"/>
    <w:rsid w:val="009F7924"/>
    <w:rsid w:val="00A162D8"/>
    <w:rsid w:val="00A16C75"/>
    <w:rsid w:val="00A249EA"/>
    <w:rsid w:val="00A628BD"/>
    <w:rsid w:val="00A76732"/>
    <w:rsid w:val="00A84B2B"/>
    <w:rsid w:val="00A85334"/>
    <w:rsid w:val="00A95D7B"/>
    <w:rsid w:val="00AA12B0"/>
    <w:rsid w:val="00AA2965"/>
    <w:rsid w:val="00AB7324"/>
    <w:rsid w:val="00AC0042"/>
    <w:rsid w:val="00AC6496"/>
    <w:rsid w:val="00AD4F57"/>
    <w:rsid w:val="00AF023D"/>
    <w:rsid w:val="00AF0FB7"/>
    <w:rsid w:val="00AF6CA5"/>
    <w:rsid w:val="00B20A4C"/>
    <w:rsid w:val="00B33365"/>
    <w:rsid w:val="00B708A8"/>
    <w:rsid w:val="00BB0624"/>
    <w:rsid w:val="00BD33BC"/>
    <w:rsid w:val="00BE2121"/>
    <w:rsid w:val="00BE6F18"/>
    <w:rsid w:val="00BF4939"/>
    <w:rsid w:val="00BF769D"/>
    <w:rsid w:val="00C31C84"/>
    <w:rsid w:val="00C42227"/>
    <w:rsid w:val="00C470E8"/>
    <w:rsid w:val="00C507D3"/>
    <w:rsid w:val="00CB29DF"/>
    <w:rsid w:val="00CB4D27"/>
    <w:rsid w:val="00CD697A"/>
    <w:rsid w:val="00CF7D0B"/>
    <w:rsid w:val="00D04587"/>
    <w:rsid w:val="00D11463"/>
    <w:rsid w:val="00D32B20"/>
    <w:rsid w:val="00D336C5"/>
    <w:rsid w:val="00D371D6"/>
    <w:rsid w:val="00D4420D"/>
    <w:rsid w:val="00D4587E"/>
    <w:rsid w:val="00D520D5"/>
    <w:rsid w:val="00D538C0"/>
    <w:rsid w:val="00D757AB"/>
    <w:rsid w:val="00D95149"/>
    <w:rsid w:val="00DB180B"/>
    <w:rsid w:val="00DE37EB"/>
    <w:rsid w:val="00DE638B"/>
    <w:rsid w:val="00E05CC4"/>
    <w:rsid w:val="00E06AC4"/>
    <w:rsid w:val="00E17EFF"/>
    <w:rsid w:val="00E36627"/>
    <w:rsid w:val="00E52DEF"/>
    <w:rsid w:val="00E5341C"/>
    <w:rsid w:val="00E72187"/>
    <w:rsid w:val="00EA53F4"/>
    <w:rsid w:val="00EB6DF1"/>
    <w:rsid w:val="00F266F1"/>
    <w:rsid w:val="00F42CA6"/>
    <w:rsid w:val="00F65637"/>
    <w:rsid w:val="00F86169"/>
    <w:rsid w:val="00F943E7"/>
    <w:rsid w:val="00F95491"/>
    <w:rsid w:val="00FC2DEB"/>
    <w:rsid w:val="00FC73A6"/>
    <w:rsid w:val="00FD4940"/>
    <w:rsid w:val="00FF0726"/>
    <w:rsid w:val="00FF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4B2B"/>
    <w:pPr>
      <w:spacing w:after="120"/>
    </w:pPr>
  </w:style>
  <w:style w:type="paragraph" w:styleId="a4">
    <w:name w:val="Body Text First Indent"/>
    <w:basedOn w:val="a3"/>
    <w:rsid w:val="00A84B2B"/>
    <w:pPr>
      <w:ind w:firstLine="210"/>
    </w:pPr>
  </w:style>
  <w:style w:type="paragraph" w:styleId="a5">
    <w:name w:val="List Paragraph"/>
    <w:basedOn w:val="a"/>
    <w:uiPriority w:val="34"/>
    <w:qFormat/>
    <w:rsid w:val="00AC0042"/>
    <w:pPr>
      <w:ind w:left="720"/>
      <w:contextualSpacing/>
    </w:pPr>
  </w:style>
  <w:style w:type="character" w:styleId="a6">
    <w:name w:val="Emphasis"/>
    <w:basedOn w:val="a0"/>
    <w:uiPriority w:val="20"/>
    <w:qFormat/>
    <w:rsid w:val="00165510"/>
    <w:rPr>
      <w:i/>
      <w:iCs/>
    </w:rPr>
  </w:style>
  <w:style w:type="character" w:customStyle="1" w:styleId="apple-converted-space">
    <w:name w:val="apple-converted-space"/>
    <w:basedOn w:val="a0"/>
    <w:rsid w:val="00165510"/>
  </w:style>
  <w:style w:type="paragraph" w:styleId="a7">
    <w:name w:val="header"/>
    <w:basedOn w:val="a"/>
    <w:link w:val="Char"/>
    <w:rsid w:val="0019076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7"/>
    <w:rsid w:val="00190764"/>
    <w:rPr>
      <w:sz w:val="24"/>
      <w:szCs w:val="24"/>
    </w:rPr>
  </w:style>
  <w:style w:type="paragraph" w:styleId="a8">
    <w:name w:val="footer"/>
    <w:basedOn w:val="a"/>
    <w:link w:val="Char0"/>
    <w:uiPriority w:val="99"/>
    <w:rsid w:val="0019076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8"/>
    <w:uiPriority w:val="99"/>
    <w:rsid w:val="0019076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4B2B"/>
    <w:pPr>
      <w:spacing w:after="120"/>
    </w:pPr>
  </w:style>
  <w:style w:type="paragraph" w:styleId="a4">
    <w:name w:val="Body Text First Indent"/>
    <w:basedOn w:val="a3"/>
    <w:rsid w:val="00A84B2B"/>
    <w:pPr>
      <w:ind w:firstLine="210"/>
    </w:pPr>
  </w:style>
  <w:style w:type="paragraph" w:styleId="a5">
    <w:name w:val="List Paragraph"/>
    <w:basedOn w:val="a"/>
    <w:uiPriority w:val="34"/>
    <w:qFormat/>
    <w:rsid w:val="00AC0042"/>
    <w:pPr>
      <w:ind w:left="720"/>
      <w:contextualSpacing/>
    </w:pPr>
  </w:style>
  <w:style w:type="character" w:styleId="a6">
    <w:name w:val="Emphasis"/>
    <w:basedOn w:val="a0"/>
    <w:uiPriority w:val="20"/>
    <w:qFormat/>
    <w:rsid w:val="00165510"/>
    <w:rPr>
      <w:i/>
      <w:iCs/>
    </w:rPr>
  </w:style>
  <w:style w:type="character" w:customStyle="1" w:styleId="apple-converted-space">
    <w:name w:val="apple-converted-space"/>
    <w:basedOn w:val="a0"/>
    <w:rsid w:val="00165510"/>
  </w:style>
  <w:style w:type="paragraph" w:styleId="a7">
    <w:name w:val="header"/>
    <w:basedOn w:val="a"/>
    <w:link w:val="Char"/>
    <w:rsid w:val="0019076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7"/>
    <w:rsid w:val="00190764"/>
    <w:rPr>
      <w:sz w:val="24"/>
      <w:szCs w:val="24"/>
    </w:rPr>
  </w:style>
  <w:style w:type="paragraph" w:styleId="a8">
    <w:name w:val="footer"/>
    <w:basedOn w:val="a"/>
    <w:link w:val="Char0"/>
    <w:uiPriority w:val="99"/>
    <w:rsid w:val="0019076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8"/>
    <w:uiPriority w:val="99"/>
    <w:rsid w:val="001907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0CD5D-C50F-4CCE-8947-8F212A443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3076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Hellas 2009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Sylogos Eforiakon</dc:creator>
  <cp:lastModifiedBy>m</cp:lastModifiedBy>
  <cp:revision>2</cp:revision>
  <cp:lastPrinted>2016-10-20T11:11:00Z</cp:lastPrinted>
  <dcterms:created xsi:type="dcterms:W3CDTF">2016-10-20T10:41:00Z</dcterms:created>
  <dcterms:modified xsi:type="dcterms:W3CDTF">2016-10-20T10:41:00Z</dcterms:modified>
</cp:coreProperties>
</file>